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36" w:rsidRPr="00C26936" w:rsidRDefault="00C97ED1" w:rsidP="00C26936">
      <w:pPr>
        <w:pStyle w:val="AralkYok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tr-TR" w:eastAsia="tr-TR"/>
        </w:rPr>
        <w:drawing>
          <wp:anchor distT="12192" distB="11557" distL="126492" distR="124587" simplePos="0" relativeHeight="251659264" behindDoc="0" locked="0" layoutInCell="1" allowOverlap="1" wp14:anchorId="4EC98006" wp14:editId="2341415F">
            <wp:simplePos x="0" y="0"/>
            <wp:positionH relativeFrom="column">
              <wp:posOffset>5505587</wp:posOffset>
            </wp:positionH>
            <wp:positionV relativeFrom="paragraph">
              <wp:posOffset>-140970</wp:posOffset>
            </wp:positionV>
            <wp:extent cx="1037971" cy="763016"/>
            <wp:effectExtent l="38100" t="38100" r="10160" b="18415"/>
            <wp:wrapNone/>
            <wp:docPr id="1" name="Resim 1" descr="C:\Users\lenovo\Desktop\İvrindi SYDV Amblem boyu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sim 28" descr="C:\Users\lenovo\Desktop\İvrindi SYDV Amblem boyu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71" cy="76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5B9BD5">
                          <a:alpha val="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tr-TR" w:eastAsia="tr-TR"/>
        </w:rPr>
        <w:drawing>
          <wp:anchor distT="12192" distB="11557" distL="126492" distR="124587" simplePos="0" relativeHeight="251657216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-144145</wp:posOffset>
            </wp:positionV>
            <wp:extent cx="1037971" cy="763016"/>
            <wp:effectExtent l="38100" t="38100" r="10160" b="18415"/>
            <wp:wrapNone/>
            <wp:docPr id="28" name="Resim 28" descr="C:\Users\lenovo\Desktop\İvrindi SYDV Amblem boyu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sim 28" descr="C:\Users\lenovo\Desktop\İvrindi SYDV Amblem boyu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71" cy="76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5B9BD5">
                          <a:alpha val="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B8D" w:rsidRPr="00C26936">
        <w:rPr>
          <w:rFonts w:ascii="Times New Roman" w:eastAsia="Times New Roman" w:hAnsi="Times New Roman" w:cs="Times New Roman"/>
          <w:b/>
          <w:sz w:val="28"/>
          <w:szCs w:val="28"/>
        </w:rPr>
        <w:t>İVRİNDİ</w:t>
      </w:r>
    </w:p>
    <w:p w:rsidR="00C26936" w:rsidRDefault="00382B8D" w:rsidP="00C26936">
      <w:pPr>
        <w:pStyle w:val="AralkYok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>Sosyal</w:t>
      </w:r>
      <w:proofErr w:type="spellEnd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>Yardımlaşma</w:t>
      </w:r>
      <w:proofErr w:type="spellEnd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>ve</w:t>
      </w:r>
      <w:proofErr w:type="spellEnd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>Dayanışma</w:t>
      </w:r>
      <w:proofErr w:type="spellEnd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>Vakfı</w:t>
      </w:r>
      <w:proofErr w:type="spellEnd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936">
        <w:rPr>
          <w:rFonts w:ascii="Times New Roman" w:eastAsia="Times New Roman" w:hAnsi="Times New Roman" w:cs="Times New Roman"/>
          <w:b/>
          <w:sz w:val="28"/>
          <w:szCs w:val="28"/>
        </w:rPr>
        <w:t>Başkanlığı</w:t>
      </w:r>
      <w:proofErr w:type="spellEnd"/>
    </w:p>
    <w:p w:rsidR="00C97ED1" w:rsidRPr="00C26936" w:rsidRDefault="00C97ED1" w:rsidP="00C26936">
      <w:pPr>
        <w:pStyle w:val="AralkYok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BALIKESİR</w:t>
      </w:r>
    </w:p>
    <w:p w:rsidR="00C26936" w:rsidRDefault="00C26936" w:rsidP="00382B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82B8D" w:rsidRPr="00C26936" w:rsidRDefault="00382B8D" w:rsidP="00382B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HİZMET STANDARTLARI TABLOSU </w:t>
      </w:r>
    </w:p>
    <w:tbl>
      <w:tblPr>
        <w:tblW w:w="10632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4678"/>
        <w:gridCol w:w="2268"/>
      </w:tblGrid>
      <w:tr w:rsidR="00382B8D" w:rsidRPr="00382B8D" w:rsidTr="00581FDE">
        <w:trPr>
          <w:trHeight w:val="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SIRA NO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HİZMETİN ADI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BAŞVURUDA İSTENEN BELGELER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HİZMETİN TAMAMLANMA SÜRESİ (EN GEÇ)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82B8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1-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GIDA YARDIMI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382B8D" w:rsidRPr="00382B8D" w:rsidRDefault="00382B8D" w:rsidP="00382B8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 GÜN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82B8D" w:rsidRPr="00382B8D" w:rsidRDefault="00382B8D" w:rsidP="00382B8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GÜN (Gıda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yardımının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devamı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başvurularda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382B8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2-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YAKACAK YARDIMLARI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82B8D" w:rsidRPr="00382B8D" w:rsidRDefault="00382B8D" w:rsidP="00382B8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382B8D" w:rsidRPr="00382B8D" w:rsidRDefault="00382B8D" w:rsidP="00382B8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geç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taraftaki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sütunda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belirtilen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sürelerde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başvurular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karara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bağlanır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bulunan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başvurulurda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yakacak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yardımı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teslimi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İvrindi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Yardımlaşma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Dayanışma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Vakfının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vakfımıza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yakacak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sevkiyatı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yaptığı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tarihte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bookmarkStart w:id="0" w:name="_GoBack"/>
            <w:bookmarkEnd w:id="0"/>
          </w:p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 GÜN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82B8D" w:rsidRPr="00382B8D" w:rsidRDefault="00382B8D" w:rsidP="00382B8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20 GÜN (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Yakacak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yardımının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devamı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başvurularda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382B8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3-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BARINMA YARDIMLARI (KİRA)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82B8D" w:rsidRPr="00382B8D" w:rsidRDefault="00382B8D" w:rsidP="00382B8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382B8D" w:rsidRPr="00382B8D" w:rsidRDefault="00382B8D" w:rsidP="00382B8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Barınma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ihtiyaç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Raporu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Varsa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hasar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tespit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Raporu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/Kira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Kontratı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 GÜN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382B8D" w:rsidRPr="00382B8D" w:rsidRDefault="00382B8D" w:rsidP="00C26936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 GÜN (Kira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yardımının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devamı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başvurularda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03010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3010" w:rsidRPr="00E97094" w:rsidRDefault="00DE3CE5" w:rsidP="00C03010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3010" w:rsidRPr="00382B8D" w:rsidRDefault="00C03010" w:rsidP="00F2209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BARINMA YARDIMLARI</w:t>
            </w:r>
            <w:r w:rsidR="00DE39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(EV YAPIM YARDIMLARI, EV ONARIM YARDIMLARI</w:t>
            </w:r>
            <w:r w:rsidR="00F220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EV EŞYASI YARDIMLARI</w:t>
            </w:r>
            <w:r w:rsidR="00DE39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C03010" w:rsidRPr="00382B8D" w:rsidRDefault="00C03010" w:rsidP="00C03010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Barınma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yardımı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tespit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raporu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Tapu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03010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C03010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DE3CE5" w:rsidP="00C03010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C03010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03010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SOSYAL DESTEK YARDIMLARI (</w:t>
            </w: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Bir</w:t>
            </w:r>
            <w:proofErr w:type="spellEnd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Defaya</w:t>
            </w:r>
            <w:proofErr w:type="spellEnd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Mahsus</w:t>
            </w:r>
            <w:proofErr w:type="spellEnd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Para/  </w:t>
            </w: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Periyodik</w:t>
            </w:r>
            <w:proofErr w:type="spellEnd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Nakit</w:t>
            </w:r>
            <w:proofErr w:type="spellEnd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03010" w:rsidRPr="00382B8D" w:rsidRDefault="00C03010" w:rsidP="00C03010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C03010" w:rsidRPr="00382B8D" w:rsidRDefault="00C03010" w:rsidP="00C03010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 GÜN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20 GÜN (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destek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yardımının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devamı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başvurularda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03010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DE3CE5" w:rsidP="00C03010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C03010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03010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EĞİTİM YARDIMLARI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03010" w:rsidRPr="00382B8D" w:rsidRDefault="00C03010" w:rsidP="00C03010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C03010" w:rsidRPr="00382B8D" w:rsidRDefault="00C03010" w:rsidP="00C03010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Öğrenci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Belgesi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 GÜN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3010" w:rsidRPr="00382B8D" w:rsidRDefault="00C03010" w:rsidP="00C03010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20 GÜN (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Eğitim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yardımının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devamı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için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başvurularda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03010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DE3CE5" w:rsidP="00C03010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C03010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03010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ŞARTLI EĞİTİM YARDIMI (ŞNT)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03010" w:rsidRPr="00382B8D" w:rsidRDefault="00C03010" w:rsidP="00C03010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Şartlı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Eğitim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Yardımı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evli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ise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kendisinin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eşinin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Öğrenci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Belgesi</w:t>
            </w:r>
            <w:proofErr w:type="spellEnd"/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Çocukların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Kimlik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14 GÜN</w:t>
            </w:r>
          </w:p>
          <w:p w:rsidR="00C03010" w:rsidRPr="00382B8D" w:rsidRDefault="00C03010" w:rsidP="00C03010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03010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3010" w:rsidRPr="00382B8D" w:rsidRDefault="00DE3CE5" w:rsidP="00C03010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C03010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03010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ŞARTLI SAĞLIK YARDIMI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(ŞNT)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Şartlı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Yardımı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evli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ise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kendisinin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eşinin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Çocukların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Kimlik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14 GÜN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  </w:t>
            </w:r>
          </w:p>
          <w:p w:rsidR="00C03010" w:rsidRPr="00382B8D" w:rsidRDefault="00C03010" w:rsidP="00C03010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03010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3010" w:rsidRPr="00E97094" w:rsidRDefault="00DE3CE5" w:rsidP="00C03010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C03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3010" w:rsidRDefault="00C03010" w:rsidP="00C030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ŞARTLI GEBELİK YARDIMI (ŞNT)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Şartlı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Yardımı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3010" w:rsidRPr="009E4821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evli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ise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kendisinin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eşinin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3010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3010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 GÜN</w:t>
            </w:r>
          </w:p>
        </w:tc>
      </w:tr>
      <w:tr w:rsidR="00C03010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03010" w:rsidRPr="00382B8D" w:rsidRDefault="00DE3CE5" w:rsidP="00C03010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C03010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03010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03010" w:rsidRPr="00382B8D" w:rsidRDefault="003A1027" w:rsidP="00C030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SAĞLIK, </w:t>
            </w:r>
            <w:r w:rsidR="00C030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ÖZÜRLÜ İHTİYAÇ </w:t>
            </w:r>
            <w:r w:rsidR="00C03010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YARDIMLARI</w:t>
            </w:r>
            <w:r w:rsidR="00C03010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03010" w:rsidRPr="00382B8D" w:rsidRDefault="00C03010" w:rsidP="00C03010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başvuruluyorsa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Medikal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malzeme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kullanımı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gerektiğine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dair</w:t>
            </w:r>
            <w:proofErr w:type="spellEnd"/>
            <w:r w:rsidR="00822D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A1027">
              <w:rPr>
                <w:rFonts w:ascii="Times New Roman" w:eastAsia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="003A10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A1027">
              <w:rPr>
                <w:rFonts w:ascii="Times New Roman" w:eastAsia="Times New Roman" w:hAnsi="Times New Roman" w:cs="Times New Roman"/>
                <w:sz w:val="16"/>
                <w:szCs w:val="16"/>
              </w:rPr>
              <w:t>durumu</w:t>
            </w:r>
            <w:proofErr w:type="spellEnd"/>
            <w:r w:rsidR="003A10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A1027">
              <w:rPr>
                <w:rFonts w:ascii="Times New Roman" w:eastAsia="Times New Roman" w:hAnsi="Times New Roman" w:cs="Times New Roman"/>
                <w:sz w:val="16"/>
                <w:szCs w:val="16"/>
              </w:rPr>
              <w:t>ile</w:t>
            </w:r>
            <w:proofErr w:type="spellEnd"/>
            <w:r w:rsidR="003A10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A1027">
              <w:rPr>
                <w:rFonts w:ascii="Times New Roman" w:eastAsia="Times New Roman" w:hAnsi="Times New Roman" w:cs="Times New Roman"/>
                <w:sz w:val="16"/>
                <w:szCs w:val="16"/>
              </w:rPr>
              <w:t>ilgili</w:t>
            </w:r>
            <w:proofErr w:type="spellEnd"/>
            <w:r w:rsidR="003A10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A1027">
              <w:rPr>
                <w:rFonts w:ascii="Times New Roman" w:eastAsia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Raporu</w:t>
            </w:r>
            <w:proofErr w:type="spellEnd"/>
            <w:r w:rsidR="00822D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yada </w:t>
            </w:r>
            <w:proofErr w:type="spellStart"/>
            <w:r w:rsidR="00822DB3">
              <w:rPr>
                <w:rFonts w:ascii="Times New Roman" w:eastAsia="Times New Roman" w:hAnsi="Times New Roman" w:cs="Times New Roman"/>
                <w:sz w:val="16"/>
                <w:szCs w:val="16"/>
              </w:rPr>
              <w:t>kanıtlayıcı</w:t>
            </w:r>
            <w:proofErr w:type="spellEnd"/>
            <w:r w:rsidR="00822D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22DB3">
              <w:rPr>
                <w:rFonts w:ascii="Times New Roman" w:eastAsia="Times New Roman" w:hAnsi="Times New Roman" w:cs="Times New Roman"/>
                <w:sz w:val="16"/>
                <w:szCs w:val="16"/>
              </w:rPr>
              <w:t>belge</w:t>
            </w:r>
            <w:proofErr w:type="spellEnd"/>
          </w:p>
          <w:p w:rsidR="00C03010" w:rsidRPr="00382B8D" w:rsidRDefault="00C03010" w:rsidP="00C03010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5.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Sosyal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Güvenlik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Kurumuna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tabi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olanlardan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araç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bedelinin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tabi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olduğu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kurumca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karşılanmadığına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dair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belge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03010" w:rsidRPr="00382B8D" w:rsidRDefault="00C03010" w:rsidP="00C03010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C03010" w:rsidRPr="00382B8D" w:rsidRDefault="00C03010" w:rsidP="00C03010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14 GÜN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7426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7426D" w:rsidRDefault="0067426D" w:rsidP="006742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KATILIM PAYI YARDIMLARI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7426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60/c1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Yeşilkart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üzerinden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karnesi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kullanan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vatandaşlar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;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2 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7426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67426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AFET DESTEKLERİ (</w:t>
            </w: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Deprem</w:t>
            </w:r>
            <w:proofErr w:type="gram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,Yangın,Sel</w:t>
            </w:r>
            <w:proofErr w:type="spellEnd"/>
            <w:proofErr w:type="gramEnd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vb.)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7426D" w:rsidRPr="00382B8D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2 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4 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Hasar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tespit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raporu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Yangın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raporu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vb.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7 GÜN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67426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TERÖR ZARAR YARDIMI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Terör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zararı</w:t>
            </w:r>
            <w:proofErr w:type="spellEnd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tespit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tutanağı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7 GÜN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67426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PROJE DESTEKLERİ (GELİR GETİRİCİ PROJELER)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Fayda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sahibi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hazırlama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formatı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Başvuru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kişinin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kimlik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5.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yapacak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kişinin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iş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tecrübesini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kanıtlayıcı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belge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ustalık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kalfalık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diploma,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sertifika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referans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mektubu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vs.)</w:t>
            </w:r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Not: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Destek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başvurularının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uygunluğu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Mütevelli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Heyeti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tarafından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geç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gün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içinde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karar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bağlanır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olduğu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görülen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projeler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değerlend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irilmek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üzere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Yardımlar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Dayanışma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Genel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Müdürlüğüne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gönderilir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15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67426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PROJE DESTEKLER(GEÇİCİ İSTİHDAM PROJELERİ, İSTİHDAM EĞİTİM PROJELERİ </w:t>
            </w: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proofErr w:type="spellEnd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SOSYAL HİZMET PROJELERİ)İ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7426D" w:rsidRPr="00382B8D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Fayda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sahibi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hazırlama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formatı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Not: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Destek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başvurularının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uygunluğu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Mütevelli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Heyeti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tarafından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geç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gün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içinde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karar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bağlanır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olduğu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görülen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projeler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değerlendirilmek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üzere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Yardımlar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Dayanışma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Genel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Müdürlüğüne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gönderilir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67426D" w:rsidRPr="00382B8D" w:rsidTr="00581FDE">
        <w:trPr>
          <w:trHeight w:val="48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YABANCI YARDIMI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1.Geçici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kimlik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numarası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bulunan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belgenin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2.Bireysel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veya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resmi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kurumdan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talep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yazısı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3.Pasaport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4.Varsa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evlenme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14 GÜN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426D" w:rsidRPr="00E97094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426D" w:rsidRPr="00E97094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YABANCILARA YÖNELİK SOSYAL UYUM YARDIMI (SUY)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1.Geçici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kimlik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numarası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bulunan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belgenin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2.Bireysel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veya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resmi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kurumdan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talep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yazısı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3.Pasaport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4.Varsa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evlenme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426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EŞİ VEFAT ETMİŞ KADINLARA YÖNELİK YARDIM PROGRAMI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1.Nüfus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ENGELLİ, ENGELLİ YAKINI AYLIĞI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1.Engelli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sağlık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raporu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aslı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veya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başhekim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onaylı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örneği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2.Nüfus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YAŞLI AYLIĞI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1.Nüfuz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ENGELLİ VE YAŞLI MAAŞI VARİS ÖDEMESİ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1.Mirasçılık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belgesi</w:t>
            </w:r>
            <w:proofErr w:type="spellEnd"/>
          </w:p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2.Mirasçılara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ait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banka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İBAN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numaraları</w:t>
            </w:r>
            <w:proofErr w:type="spellEnd"/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3.Mal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müdürlüğünden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alınmış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veraset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belgesi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7426D" w:rsidRPr="00382B8D" w:rsidTr="00581FDE">
        <w:trPr>
          <w:trHeight w:val="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MUHTAÇ ASKER AİLESİ YARDIMI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1.Nüfuz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Not: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Askerde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olan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şahıs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evli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ise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eşi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bekar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ise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annesi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yapacaktır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67426D" w:rsidRPr="00382B8D" w:rsidTr="00581FDE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MUHTAÇ ASKER ÇOCUĞU YARDIMI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1.Nüfuz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Not: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Askerde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olan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şahıs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evli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ise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eşi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bekar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ise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annesi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yapacaktır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7426D" w:rsidRPr="00382B8D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67426D" w:rsidRPr="00E97094" w:rsidTr="00581FDE">
        <w:trPr>
          <w:trHeight w:val="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26D" w:rsidRPr="00E97094" w:rsidRDefault="00DE3CE5" w:rsidP="0067426D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  <w:r w:rsidR="0067426D" w:rsidRPr="00E970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26D" w:rsidRPr="00E97094" w:rsidRDefault="0067426D" w:rsidP="0067426D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ÖKSÜZ YETİM YARDIMI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26D" w:rsidRPr="00E97094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1.Nüfuz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26D" w:rsidRPr="00E97094" w:rsidRDefault="0067426D" w:rsidP="0067426D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DE3CE5" w:rsidRPr="00E97094" w:rsidTr="00581FDE">
        <w:trPr>
          <w:trHeight w:val="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E97094" w:rsidRDefault="00DE3CE5" w:rsidP="00DE3CE5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E97094" w:rsidRDefault="00DE3CE5" w:rsidP="00DE3CE5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KRONİK HASTALIK YARDIMI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Default="00DE3CE5" w:rsidP="00DE3CE5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Bakanlığı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kayıtlarında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hastığı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tanımlı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vatandaşlar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DE3CE5" w:rsidRPr="00E97094" w:rsidRDefault="00DE3CE5" w:rsidP="00DE3CE5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1.Nüfuz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E97094" w:rsidRDefault="00DE3CE5" w:rsidP="00DE3CE5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DE3CE5" w:rsidRPr="00E97094" w:rsidTr="00581FDE">
        <w:trPr>
          <w:trHeight w:val="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382B8D" w:rsidRDefault="00DE3CE5" w:rsidP="00DE3CE5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382B8D" w:rsidRDefault="00DE3CE5" w:rsidP="00DE3CE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GENEL SAĞLIK SİGORTASI</w:t>
            </w:r>
          </w:p>
          <w:p w:rsidR="00DE3CE5" w:rsidRPr="00382B8D" w:rsidRDefault="00DE3CE5" w:rsidP="00DE3CE5">
            <w:pPr>
              <w:spacing w:before="100" w:after="100" w:line="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                (GSS)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382B8D" w:rsidRDefault="00DE3CE5" w:rsidP="00DE3CE5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1.Nüfuz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</w:p>
          <w:p w:rsidR="00DE3CE5" w:rsidRPr="00382B8D" w:rsidRDefault="00DE3CE5" w:rsidP="00DE3CE5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2.Ailedeki 18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yaşından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büyük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bireylerin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Nüfuz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fotokopileri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382B8D" w:rsidRDefault="00DE3CE5" w:rsidP="00DE3CE5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DE3CE5" w:rsidRPr="00E97094" w:rsidTr="00581FDE">
        <w:trPr>
          <w:trHeight w:val="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E97094" w:rsidRDefault="00DE3CE5" w:rsidP="00DE3CE5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E97094" w:rsidRDefault="00DE3CE5" w:rsidP="00DE3CE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ELEKTRİK TÜKETİM DESTEĞİ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382B8D" w:rsidRDefault="00DE3CE5" w:rsidP="00DE3CE5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Vatandaşlar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Tüketim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Desteğine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yapılmamktadır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Düzenli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merkezi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yardımlardan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faydalanan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haneler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otomatik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programdan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faydalandırılmaktadır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Pr="00382B8D" w:rsidRDefault="00DE3CE5" w:rsidP="00DE3CE5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3CE5" w:rsidRPr="00E97094" w:rsidTr="00581FDE">
        <w:trPr>
          <w:trHeight w:val="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Default="00DE3CE5" w:rsidP="00DE3CE5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Default="00DE3CE5" w:rsidP="00DE3CE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PANDEMİ SOSYAL DESTEK PROGRAMI YARDIMLARI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Default="00DE3CE5" w:rsidP="00DE3CE5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Vakıflar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üzerinden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hiçbir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yapılamaktadır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başvuruları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Devlet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sistemi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üzerinden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yapılabilmektedir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CE5" w:rsidRDefault="00DE3CE5" w:rsidP="00DE3CE5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E3CE5" w:rsidRPr="00382B8D" w:rsidRDefault="00DE3CE5" w:rsidP="00DE3CE5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DD3A27" w:rsidRPr="00E97094" w:rsidTr="00581FDE">
        <w:trPr>
          <w:trHeight w:val="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27" w:rsidRDefault="00DD3A27" w:rsidP="00DD3A27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27" w:rsidRDefault="00DD3A27" w:rsidP="00DD3A2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TÜRKİYE AİLE DESTEKLERİ PROGRAMI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27" w:rsidRPr="00382B8D" w:rsidRDefault="00DD3A27" w:rsidP="00DD3A27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DD3A27" w:rsidRPr="00382B8D" w:rsidRDefault="00DD3A27" w:rsidP="00DD3A27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DD3A27" w:rsidRPr="00382B8D" w:rsidRDefault="00DD3A27" w:rsidP="00DD3A27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A27" w:rsidRDefault="00DD3A27" w:rsidP="00DD3A27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3A27" w:rsidRDefault="00DD3A27" w:rsidP="00DD3A27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A63372" w:rsidRPr="00E97094" w:rsidTr="00581FDE">
        <w:trPr>
          <w:trHeight w:val="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372" w:rsidRDefault="00A63372" w:rsidP="00A63372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372" w:rsidRDefault="00A63372" w:rsidP="00A6337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ULAŞIM GİDERLERİ DESTEK PROGRAMI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372" w:rsidRPr="00382B8D" w:rsidRDefault="00A63372" w:rsidP="00A63372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 SYDV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Kayıt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Formu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(İlk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)</w:t>
            </w:r>
          </w:p>
          <w:p w:rsidR="00A63372" w:rsidRPr="00382B8D" w:rsidRDefault="00A63372" w:rsidP="00A63372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Dilekçesi</w:t>
            </w:r>
            <w:proofErr w:type="spellEnd"/>
          </w:p>
          <w:p w:rsidR="00A63372" w:rsidRDefault="00A63372" w:rsidP="00A63372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Nüfus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Cüzdanı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Önlü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Arkalı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Fotokopisi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(ilk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defa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yapılıyorsa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63372" w:rsidRDefault="00A63372" w:rsidP="00A63372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33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Otobüs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uçak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vb.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Yolculuk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bileti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Yolculuk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tarihinden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itibaren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gün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içinde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müracaat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edilmek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zorundadır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.)</w:t>
            </w:r>
          </w:p>
          <w:p w:rsidR="00A63372" w:rsidRPr="00A63372" w:rsidRDefault="00A63372" w:rsidP="00A63372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öğrencisi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olduğunu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güncel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belgesi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372" w:rsidRDefault="00A63372" w:rsidP="00A63372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3372" w:rsidRDefault="00A63372" w:rsidP="00A63372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3372" w:rsidRDefault="00A63372" w:rsidP="00A63372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3372" w:rsidRDefault="00A63372" w:rsidP="00A63372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  <w:tr w:rsidR="00A63372" w:rsidRPr="00E97094" w:rsidTr="00581FDE">
        <w:trPr>
          <w:trHeight w:val="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372" w:rsidRDefault="00A63372" w:rsidP="00A63372">
            <w:pPr>
              <w:spacing w:before="100" w:after="100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372" w:rsidRDefault="00A63372" w:rsidP="00A6337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DÜZENLİ DOĞALGAZ TÜKETİM DESTEĞİ PROGRAMI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372" w:rsidRDefault="00A63372" w:rsidP="00A63372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Vakıflar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üzerinden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hiçbir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başvuru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yapılamaktadır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başvuruları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Devlet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sistemi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üzerinden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yapılabilmektedir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372" w:rsidRDefault="00A63372" w:rsidP="00A63372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63372" w:rsidRDefault="00A63372" w:rsidP="00A63372">
            <w:pPr>
              <w:spacing w:before="100" w:after="100" w:line="1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 GÜN</w:t>
            </w:r>
          </w:p>
        </w:tc>
      </w:tr>
    </w:tbl>
    <w:p w:rsidR="00382B8D" w:rsidRPr="00382B8D" w:rsidRDefault="00382B8D" w:rsidP="00DE3C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97094">
        <w:rPr>
          <w:rFonts w:ascii="Times New Roman" w:eastAsia="Times New Roman" w:hAnsi="Times New Roman" w:cs="Times New Roman"/>
          <w:b/>
          <w:bCs/>
          <w:sz w:val="16"/>
          <w:szCs w:val="16"/>
        </w:rPr>
        <w:t>NOT</w:t>
      </w:r>
      <w:r w:rsidR="00DE3CE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E97094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  <w:r w:rsidRPr="00382B8D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proofErr w:type="gramEnd"/>
      <w:r w:rsidRPr="00382B8D">
        <w:rPr>
          <w:rFonts w:ascii="Times New Roman" w:eastAsia="Times New Roman" w:hAnsi="Times New Roman" w:cs="Times New Roman"/>
          <w:sz w:val="16"/>
          <w:szCs w:val="16"/>
        </w:rPr>
        <w:t>Başvuru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esnasında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yukarıda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belirtilen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belgelerin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dışında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belge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istenmesi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eksiksiz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belge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ile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başvuru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yapılmasına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rağmen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hizmetin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belirtilen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sürede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tamamlanmaması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veya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yukarıdaki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tabloda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bazı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hizmetlerin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bulunmadığının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tespiti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durumunda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ilk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müracaat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yerine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ya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da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ikinci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müracaat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yerine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382B8D">
        <w:rPr>
          <w:rFonts w:ascii="Times New Roman" w:eastAsia="Times New Roman" w:hAnsi="Times New Roman" w:cs="Times New Roman"/>
          <w:sz w:val="16"/>
          <w:szCs w:val="16"/>
        </w:rPr>
        <w:t>başvurunuz</w:t>
      </w:r>
      <w:proofErr w:type="spellEnd"/>
      <w:r w:rsidRPr="00382B8D">
        <w:rPr>
          <w:rFonts w:ascii="Times New Roman" w:eastAsia="Times New Roman" w:hAnsi="Times New Roman" w:cs="Times New Roman"/>
          <w:sz w:val="16"/>
          <w:szCs w:val="16"/>
        </w:rPr>
        <w:t>.</w:t>
      </w:r>
      <w:r w:rsidR="00581FD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0846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3827"/>
        <w:gridCol w:w="1701"/>
        <w:gridCol w:w="3548"/>
        <w:gridCol w:w="138"/>
      </w:tblGrid>
      <w:tr w:rsidR="00382B8D" w:rsidRPr="00382B8D" w:rsidTr="00DD3A27">
        <w:trPr>
          <w:gridAfter w:val="1"/>
          <w:wAfter w:w="138" w:type="dxa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077C06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İlk </w:t>
            </w: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Müracaat</w:t>
            </w:r>
            <w:proofErr w:type="spellEnd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77C06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</w:t>
            </w: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077C06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DD3A27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İkinci</w:t>
            </w:r>
            <w:proofErr w:type="spellEnd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Müracaat</w:t>
            </w:r>
            <w:proofErr w:type="spellEnd"/>
            <w:r w:rsidR="00DD3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Yeri</w:t>
            </w:r>
            <w:proofErr w:type="spellEnd"/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382B8D" w:rsidRPr="00382B8D" w:rsidTr="00DD3A27">
        <w:trPr>
          <w:gridAfter w:val="1"/>
          <w:wAfter w:w="138" w:type="dxa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İsim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="00DE3C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E3CE5">
              <w:rPr>
                <w:rFonts w:ascii="Times New Roman" w:eastAsia="Times New Roman" w:hAnsi="Times New Roman" w:cs="Times New Roman"/>
                <w:sz w:val="16"/>
                <w:szCs w:val="16"/>
              </w:rPr>
              <w:t>Zafer</w:t>
            </w:r>
            <w:proofErr w:type="spellEnd"/>
            <w:r w:rsidR="00DE3CE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SADIÇ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İsim</w:t>
            </w:r>
            <w:proofErr w:type="spellEnd"/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DD3A27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: </w:t>
            </w:r>
            <w:proofErr w:type="spellStart"/>
            <w:r w:rsidR="00DD3A27">
              <w:rPr>
                <w:rFonts w:ascii="Times New Roman" w:eastAsia="Times New Roman" w:hAnsi="Times New Roman" w:cs="Times New Roman"/>
                <w:sz w:val="16"/>
                <w:szCs w:val="16"/>
              </w:rPr>
              <w:t>Umut</w:t>
            </w:r>
            <w:proofErr w:type="spellEnd"/>
            <w:r w:rsidR="00DD3A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PAZARCI</w:t>
            </w:r>
          </w:p>
        </w:tc>
      </w:tr>
      <w:tr w:rsidR="00382B8D" w:rsidRPr="00382B8D" w:rsidTr="00DD3A27">
        <w:trPr>
          <w:gridAfter w:val="1"/>
          <w:wAfter w:w="138" w:type="dxa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Unvan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077C06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proofErr w:type="spellStart"/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Vakıf</w:t>
            </w:r>
            <w:proofErr w:type="spellEnd"/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Müdürü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Unvan</w:t>
            </w:r>
            <w:proofErr w:type="spellEnd"/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İvrindi</w:t>
            </w:r>
            <w:proofErr w:type="spellEnd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Kaymakamı</w:t>
            </w:r>
            <w:proofErr w:type="spellEnd"/>
          </w:p>
        </w:tc>
      </w:tr>
      <w:tr w:rsidR="00382B8D" w:rsidRPr="00382B8D" w:rsidTr="00DD3A27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Adres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DE3CE5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Hükümet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Konağı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Kat:2</w:t>
            </w:r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İvrindi</w:t>
            </w:r>
            <w:proofErr w:type="spellEnd"/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Balıkesir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Adres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DE3CE5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Hükümet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Konağı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Kat:2</w:t>
            </w:r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İvrindi</w:t>
            </w:r>
            <w:proofErr w:type="spellEnd"/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</w:t>
            </w:r>
            <w:proofErr w:type="spellStart"/>
            <w:r w:rsidR="00382B8D"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Balıkesir</w:t>
            </w:r>
            <w:proofErr w:type="spellEnd"/>
          </w:p>
        </w:tc>
      </w:tr>
      <w:tr w:rsidR="00382B8D" w:rsidRPr="00382B8D" w:rsidTr="00DD3A27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Tel.</w:t>
            </w:r>
            <w:r w:rsidR="00581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/ Fax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="00077C06"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82B8D">
              <w:rPr>
                <w:rFonts w:ascii="Times New Roman" w:eastAsia="Times New Roman" w:hAnsi="Times New Roman" w:cs="Times New Roman"/>
                <w:sz w:val="16"/>
                <w:szCs w:val="16"/>
              </w:rPr>
              <w:t>266 456 31 55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70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Tel.</w:t>
            </w:r>
            <w:r w:rsidR="00581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/Fax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B8D" w:rsidRPr="00382B8D" w:rsidRDefault="00DD3A27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 266 456 10 01</w:t>
            </w:r>
            <w:r w:rsidR="00581F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/266 456 31 55</w:t>
            </w:r>
          </w:p>
        </w:tc>
      </w:tr>
      <w:tr w:rsidR="00382B8D" w:rsidRPr="00382B8D" w:rsidTr="00581FDE">
        <w:trPr>
          <w:gridAfter w:val="1"/>
          <w:wAfter w:w="138" w:type="dxa"/>
          <w:trHeight w:val="46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B8D" w:rsidRPr="00382B8D" w:rsidRDefault="00382B8D" w:rsidP="00382B8D">
            <w:pPr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F089D" w:rsidRPr="00E97094" w:rsidRDefault="004F089D" w:rsidP="00581FDE">
      <w:pPr>
        <w:rPr>
          <w:rFonts w:ascii="Times New Roman" w:hAnsi="Times New Roman" w:cs="Times New Roman"/>
          <w:sz w:val="16"/>
          <w:szCs w:val="16"/>
        </w:rPr>
      </w:pPr>
    </w:p>
    <w:sectPr w:rsidR="004F089D" w:rsidRPr="00E97094" w:rsidSect="00581FDE">
      <w:pgSz w:w="12240" w:h="15840"/>
      <w:pgMar w:top="568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2B8D"/>
    <w:rsid w:val="00077C06"/>
    <w:rsid w:val="00382B8D"/>
    <w:rsid w:val="00385EAD"/>
    <w:rsid w:val="003A1027"/>
    <w:rsid w:val="004F089D"/>
    <w:rsid w:val="00581FDE"/>
    <w:rsid w:val="0067426D"/>
    <w:rsid w:val="00822DB3"/>
    <w:rsid w:val="009479D7"/>
    <w:rsid w:val="00952B1B"/>
    <w:rsid w:val="009E4821"/>
    <w:rsid w:val="00A63372"/>
    <w:rsid w:val="00C03010"/>
    <w:rsid w:val="00C26936"/>
    <w:rsid w:val="00C97ED1"/>
    <w:rsid w:val="00DD3A27"/>
    <w:rsid w:val="00DE39B8"/>
    <w:rsid w:val="00DE3CE5"/>
    <w:rsid w:val="00E549B1"/>
    <w:rsid w:val="00E97094"/>
    <w:rsid w:val="00F2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76B7AB"/>
  <w15:docId w15:val="{893EA2EF-9B25-4022-82F9-AD0CE9C1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9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82B8D"/>
    <w:rPr>
      <w:b/>
      <w:bCs/>
    </w:rPr>
  </w:style>
  <w:style w:type="paragraph" w:styleId="AralkYok">
    <w:name w:val="No Spacing"/>
    <w:uiPriority w:val="1"/>
    <w:qFormat/>
    <w:rsid w:val="00C2693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lenovo</cp:lastModifiedBy>
  <cp:revision>20</cp:revision>
  <cp:lastPrinted>2024-01-24T08:32:00Z</cp:lastPrinted>
  <dcterms:created xsi:type="dcterms:W3CDTF">2016-10-05T05:44:00Z</dcterms:created>
  <dcterms:modified xsi:type="dcterms:W3CDTF">2024-01-24T08:35:00Z</dcterms:modified>
</cp:coreProperties>
</file>